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F8F26" w14:textId="77777777" w:rsidR="00E36F86" w:rsidRDefault="00E36F86" w:rsidP="00E36F86">
      <w:pPr>
        <w:rPr>
          <w:rFonts w:ascii="Avenir Book" w:hAnsi="Avenir Book"/>
          <w:b/>
          <w:i/>
          <w:sz w:val="28"/>
        </w:rPr>
      </w:pPr>
    </w:p>
    <w:p w14:paraId="23037ECC" w14:textId="77777777" w:rsidR="00927CC5" w:rsidRPr="00E36F86" w:rsidRDefault="00927CC5" w:rsidP="00E36F86">
      <w:pPr>
        <w:jc w:val="center"/>
        <w:rPr>
          <w:rFonts w:ascii="Arial" w:hAnsi="Arial" w:cs="Arial"/>
          <w:b/>
        </w:rPr>
      </w:pPr>
      <w:r w:rsidRPr="00E36F86">
        <w:rPr>
          <w:rFonts w:ascii="Arial" w:hAnsi="Arial" w:cs="Arial"/>
          <w:b/>
        </w:rPr>
        <w:t xml:space="preserve">CPHA </w:t>
      </w:r>
      <w:r w:rsidR="00C96C86" w:rsidRPr="00E36F86">
        <w:rPr>
          <w:rFonts w:ascii="Arial" w:hAnsi="Arial" w:cs="Arial"/>
          <w:b/>
        </w:rPr>
        <w:t>Mentors on Request</w:t>
      </w:r>
    </w:p>
    <w:p w14:paraId="5824115A" w14:textId="77777777" w:rsidR="00927CC5" w:rsidRPr="00E36F86" w:rsidRDefault="00927CC5" w:rsidP="00E36F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3"/>
          <w:szCs w:val="23"/>
        </w:rPr>
      </w:pPr>
      <w:r w:rsidRPr="00E36F86">
        <w:rPr>
          <w:rFonts w:ascii="Arial" w:hAnsi="Arial" w:cs="Arial"/>
          <w:color w:val="000000"/>
          <w:sz w:val="23"/>
          <w:szCs w:val="23"/>
        </w:rPr>
        <w:t xml:space="preserve">Public Health Mentor Request Form </w:t>
      </w:r>
      <w:r w:rsidRPr="00E36F86">
        <w:rPr>
          <w:rFonts w:ascii="Arial" w:hAnsi="Arial" w:cs="Arial"/>
          <w:i/>
          <w:color w:val="000000"/>
          <w:sz w:val="23"/>
          <w:szCs w:val="23"/>
        </w:rPr>
        <w:t xml:space="preserve">for </w:t>
      </w:r>
      <w:r w:rsidR="00D82E1F" w:rsidRPr="00E36F86">
        <w:rPr>
          <w:rFonts w:ascii="Arial" w:hAnsi="Arial" w:cs="Arial"/>
          <w:i/>
          <w:color w:val="000000"/>
          <w:sz w:val="23"/>
          <w:szCs w:val="23"/>
        </w:rPr>
        <w:t>Mentors</w:t>
      </w:r>
      <w:r w:rsidR="003022C5" w:rsidRPr="00E36F86">
        <w:rPr>
          <w:rFonts w:ascii="Arial" w:hAnsi="Arial" w:cs="Arial"/>
          <w:i/>
          <w:color w:val="000000"/>
          <w:sz w:val="23"/>
          <w:szCs w:val="23"/>
        </w:rPr>
        <w:t xml:space="preserve"> and Educators</w:t>
      </w:r>
    </w:p>
    <w:p w14:paraId="7ABAA134" w14:textId="77777777" w:rsidR="00927CC5" w:rsidRPr="00F41343" w:rsidRDefault="00927CC5" w:rsidP="00927CC5">
      <w:pPr>
        <w:widowControl w:val="0"/>
        <w:autoSpaceDE w:val="0"/>
        <w:autoSpaceDN w:val="0"/>
        <w:adjustRightInd w:val="0"/>
        <w:ind w:hanging="360"/>
        <w:rPr>
          <w:rFonts w:asciiTheme="majorHAnsi" w:hAnsiTheme="majorHAnsi"/>
          <w:color w:val="000000"/>
          <w:sz w:val="22"/>
          <w:szCs w:val="22"/>
        </w:rPr>
      </w:pPr>
      <w:r w:rsidRPr="00F41343">
        <w:rPr>
          <w:rFonts w:asciiTheme="majorHAnsi" w:hAnsiTheme="majorHAnsi"/>
          <w:color w:val="000000"/>
          <w:sz w:val="22"/>
          <w:szCs w:val="22"/>
        </w:rPr>
        <w:t xml:space="preserve">  </w:t>
      </w:r>
    </w:p>
    <w:p w14:paraId="64C73D3A" w14:textId="77777777" w:rsidR="003022C5" w:rsidRPr="00E36F86" w:rsidRDefault="00927CC5" w:rsidP="003022C5">
      <w:pPr>
        <w:widowControl w:val="0"/>
        <w:autoSpaceDE w:val="0"/>
        <w:autoSpaceDN w:val="0"/>
        <w:adjustRightInd w:val="0"/>
        <w:ind w:left="-270" w:hanging="360"/>
        <w:rPr>
          <w:rFonts w:ascii="Arial" w:hAnsi="Arial" w:cs="Arial"/>
          <w:color w:val="000000"/>
          <w:sz w:val="22"/>
          <w:szCs w:val="22"/>
        </w:rPr>
      </w:pPr>
      <w:r w:rsidRPr="00F41343">
        <w:rPr>
          <w:rFonts w:asciiTheme="majorHAnsi" w:hAnsiTheme="majorHAnsi"/>
          <w:color w:val="000000"/>
          <w:sz w:val="22"/>
          <w:szCs w:val="22"/>
        </w:rPr>
        <w:t xml:space="preserve">      </w:t>
      </w:r>
      <w:r w:rsidR="00C96C86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A106F6" w:rsidRPr="00E36F86">
        <w:rPr>
          <w:rFonts w:ascii="Arial" w:hAnsi="Arial" w:cs="Arial"/>
          <w:b/>
          <w:color w:val="000000"/>
          <w:sz w:val="22"/>
          <w:szCs w:val="22"/>
        </w:rPr>
        <w:t>Join us</w:t>
      </w:r>
      <w:r w:rsidR="00A106F6" w:rsidRPr="00E36F86">
        <w:rPr>
          <w:rFonts w:ascii="Arial" w:hAnsi="Arial" w:cs="Arial"/>
          <w:b/>
          <w:sz w:val="22"/>
          <w:szCs w:val="22"/>
        </w:rPr>
        <w:t>!</w:t>
      </w:r>
      <w:r w:rsidR="00E36F86">
        <w:rPr>
          <w:rFonts w:ascii="Arial" w:hAnsi="Arial" w:cs="Arial"/>
          <w:b/>
          <w:sz w:val="22"/>
          <w:szCs w:val="22"/>
        </w:rPr>
        <w:t xml:space="preserve"> </w:t>
      </w:r>
      <w:r w:rsidRPr="00E36F86">
        <w:rPr>
          <w:rFonts w:ascii="Arial" w:hAnsi="Arial" w:cs="Arial"/>
          <w:color w:val="000000"/>
          <w:sz w:val="22"/>
          <w:szCs w:val="22"/>
        </w:rPr>
        <w:t xml:space="preserve">CPHA MOR would like to connect </w:t>
      </w:r>
      <w:r w:rsidR="005A3241" w:rsidRPr="00E36F86">
        <w:rPr>
          <w:rFonts w:ascii="Arial" w:hAnsi="Arial" w:cs="Arial"/>
          <w:color w:val="000000"/>
          <w:sz w:val="22"/>
          <w:szCs w:val="22"/>
        </w:rPr>
        <w:t>mentors with</w:t>
      </w:r>
      <w:r w:rsidRPr="00E36F86">
        <w:rPr>
          <w:rFonts w:ascii="Arial" w:hAnsi="Arial" w:cs="Arial"/>
          <w:color w:val="000000"/>
          <w:sz w:val="22"/>
          <w:szCs w:val="22"/>
        </w:rPr>
        <w:t xml:space="preserve"> </w:t>
      </w:r>
      <w:r w:rsidR="00A106F6" w:rsidRPr="00E36F86">
        <w:rPr>
          <w:rFonts w:ascii="Arial" w:hAnsi="Arial" w:cs="Arial"/>
          <w:color w:val="000000"/>
          <w:sz w:val="22"/>
          <w:szCs w:val="22"/>
        </w:rPr>
        <w:t>educators</w:t>
      </w:r>
      <w:r w:rsidRPr="00E36F86">
        <w:rPr>
          <w:rFonts w:ascii="Arial" w:hAnsi="Arial" w:cs="Arial"/>
          <w:color w:val="000000"/>
          <w:sz w:val="22"/>
          <w:szCs w:val="22"/>
        </w:rPr>
        <w:t xml:space="preserve"> to </w:t>
      </w:r>
      <w:r w:rsidR="00A106F6" w:rsidRPr="00E36F86">
        <w:rPr>
          <w:rFonts w:ascii="Arial" w:hAnsi="Arial" w:cs="Arial"/>
          <w:color w:val="000000"/>
          <w:sz w:val="22"/>
          <w:szCs w:val="22"/>
        </w:rPr>
        <w:t xml:space="preserve">ensure the next generation is ready for </w:t>
      </w:r>
      <w:r w:rsidRPr="00E36F86">
        <w:rPr>
          <w:rFonts w:ascii="Arial" w:hAnsi="Arial" w:cs="Arial"/>
          <w:color w:val="000000"/>
          <w:sz w:val="22"/>
          <w:szCs w:val="22"/>
        </w:rPr>
        <w:t>community involvemen</w:t>
      </w:r>
      <w:r w:rsidR="00E36F86">
        <w:rPr>
          <w:rFonts w:ascii="Arial" w:hAnsi="Arial" w:cs="Arial"/>
          <w:color w:val="000000"/>
          <w:sz w:val="22"/>
          <w:szCs w:val="22"/>
        </w:rPr>
        <w:t>t</w:t>
      </w:r>
      <w:r w:rsidRPr="00E36F86">
        <w:rPr>
          <w:rFonts w:ascii="Arial" w:hAnsi="Arial" w:cs="Arial"/>
          <w:color w:val="000000"/>
          <w:sz w:val="22"/>
          <w:szCs w:val="22"/>
        </w:rPr>
        <w:t xml:space="preserve"> and careers in pu</w:t>
      </w:r>
      <w:r w:rsidR="00A106F6" w:rsidRPr="00E36F86">
        <w:rPr>
          <w:rFonts w:ascii="Arial" w:hAnsi="Arial" w:cs="Arial"/>
          <w:color w:val="000000"/>
          <w:sz w:val="22"/>
          <w:szCs w:val="22"/>
        </w:rPr>
        <w:t>blic health. Please check the appropriate box below</w:t>
      </w:r>
      <w:r w:rsidR="00E36F86">
        <w:rPr>
          <w:rFonts w:ascii="Arial" w:hAnsi="Arial" w:cs="Arial"/>
          <w:color w:val="000000"/>
          <w:sz w:val="22"/>
          <w:szCs w:val="22"/>
        </w:rPr>
        <w:t xml:space="preserve"> and </w:t>
      </w:r>
      <w:r w:rsidRPr="00E36F86">
        <w:rPr>
          <w:rFonts w:ascii="Arial" w:hAnsi="Arial" w:cs="Arial"/>
          <w:color w:val="000000"/>
          <w:sz w:val="22"/>
          <w:szCs w:val="22"/>
        </w:rPr>
        <w:t>return this form t</w:t>
      </w:r>
      <w:r w:rsidR="00E36F86">
        <w:rPr>
          <w:rFonts w:ascii="Arial" w:hAnsi="Arial" w:cs="Arial"/>
          <w:color w:val="000000"/>
          <w:sz w:val="22"/>
          <w:szCs w:val="22"/>
        </w:rPr>
        <w:t>o the email address below</w:t>
      </w:r>
      <w:r w:rsidR="00A106F6" w:rsidRPr="00E36F86">
        <w:rPr>
          <w:rFonts w:ascii="Arial" w:hAnsi="Arial" w:cs="Arial"/>
          <w:color w:val="000000"/>
          <w:sz w:val="22"/>
          <w:szCs w:val="22"/>
        </w:rPr>
        <w:t xml:space="preserve">. We will help you find a good match. </w:t>
      </w:r>
    </w:p>
    <w:p w14:paraId="4A84C54B" w14:textId="77777777" w:rsidR="006D4031" w:rsidRPr="00E36F86" w:rsidRDefault="003022C5" w:rsidP="003022C5">
      <w:pPr>
        <w:widowControl w:val="0"/>
        <w:autoSpaceDE w:val="0"/>
        <w:autoSpaceDN w:val="0"/>
        <w:adjustRightInd w:val="0"/>
        <w:ind w:left="-270" w:hanging="360"/>
        <w:rPr>
          <w:rFonts w:ascii="Arial" w:hAnsi="Arial" w:cs="Arial"/>
          <w:color w:val="000000"/>
          <w:sz w:val="22"/>
          <w:szCs w:val="22"/>
        </w:rPr>
      </w:pPr>
      <w:r w:rsidRPr="00E36F86">
        <w:rPr>
          <w:rFonts w:ascii="Arial" w:hAnsi="Arial" w:cs="Arial"/>
          <w:color w:val="000000"/>
          <w:sz w:val="22"/>
          <w:szCs w:val="22"/>
        </w:rPr>
        <w:t xml:space="preserve">        </w:t>
      </w:r>
    </w:p>
    <w:p w14:paraId="6291A550" w14:textId="77777777" w:rsidR="006D4031" w:rsidRPr="00E36F86" w:rsidRDefault="006D4031" w:rsidP="006D4031">
      <w:pPr>
        <w:widowControl w:val="0"/>
        <w:autoSpaceDE w:val="0"/>
        <w:autoSpaceDN w:val="0"/>
        <w:adjustRightInd w:val="0"/>
        <w:ind w:left="-270"/>
        <w:rPr>
          <w:rFonts w:ascii="Arial" w:hAnsi="Arial" w:cs="Arial"/>
          <w:color w:val="000000"/>
          <w:sz w:val="20"/>
          <w:szCs w:val="20"/>
        </w:rPr>
      </w:pPr>
      <w:r w:rsidRPr="00E36F86">
        <w:rPr>
          <w:rFonts w:ascii="Arial" w:hAnsi="Arial" w:cs="Arial"/>
          <w:color w:val="000000"/>
          <w:sz w:val="20"/>
          <w:szCs w:val="20"/>
        </w:rPr>
        <w:t xml:space="preserve">For Public </w:t>
      </w:r>
    </w:p>
    <w:p w14:paraId="087FCA74" w14:textId="77777777" w:rsidR="003022C5" w:rsidRPr="00E36F86" w:rsidRDefault="006D4031" w:rsidP="006D4031">
      <w:pPr>
        <w:widowControl w:val="0"/>
        <w:autoSpaceDE w:val="0"/>
        <w:autoSpaceDN w:val="0"/>
        <w:adjustRightInd w:val="0"/>
        <w:ind w:left="-270"/>
        <w:rPr>
          <w:rFonts w:ascii="Arial" w:hAnsi="Arial" w:cs="Arial"/>
          <w:color w:val="000000"/>
          <w:sz w:val="20"/>
          <w:szCs w:val="20"/>
        </w:rPr>
      </w:pPr>
      <w:r w:rsidRPr="00E36F86">
        <w:rPr>
          <w:rFonts w:ascii="Arial" w:hAnsi="Arial" w:cs="Arial"/>
          <w:color w:val="000000"/>
          <w:sz w:val="20"/>
          <w:szCs w:val="20"/>
        </w:rPr>
        <w:t>Health         For</w:t>
      </w:r>
    </w:p>
    <w:p w14:paraId="29867632" w14:textId="77777777" w:rsidR="00A106F6" w:rsidRPr="00E36F86" w:rsidRDefault="006D4031" w:rsidP="003022C5">
      <w:pPr>
        <w:widowControl w:val="0"/>
        <w:autoSpaceDE w:val="0"/>
        <w:autoSpaceDN w:val="0"/>
        <w:adjustRightInd w:val="0"/>
        <w:ind w:left="-270" w:hanging="360"/>
        <w:rPr>
          <w:rFonts w:ascii="Arial" w:hAnsi="Arial" w:cs="Arial"/>
          <w:sz w:val="20"/>
          <w:szCs w:val="20"/>
        </w:rPr>
      </w:pPr>
      <w:r w:rsidRPr="00E36F86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A106F6" w:rsidRPr="00E36F86">
        <w:rPr>
          <w:rFonts w:ascii="Arial" w:hAnsi="Arial" w:cs="Arial"/>
          <w:color w:val="000000"/>
          <w:sz w:val="20"/>
          <w:szCs w:val="20"/>
        </w:rPr>
        <w:t>Mentor</w:t>
      </w:r>
      <w:r w:rsidR="003022C5" w:rsidRPr="00E36F86">
        <w:rPr>
          <w:rFonts w:ascii="Arial" w:hAnsi="Arial" w:cs="Arial"/>
          <w:color w:val="000000"/>
          <w:sz w:val="20"/>
          <w:szCs w:val="20"/>
        </w:rPr>
        <w:t>s</w:t>
      </w:r>
      <w:r w:rsidR="00A106F6" w:rsidRPr="00E36F86">
        <w:rPr>
          <w:rFonts w:ascii="Arial" w:hAnsi="Arial" w:cs="Arial"/>
          <w:color w:val="000000"/>
          <w:sz w:val="20"/>
          <w:szCs w:val="20"/>
        </w:rPr>
        <w:t xml:space="preserve"> </w:t>
      </w:r>
      <w:r w:rsidR="003022C5" w:rsidRPr="00E36F86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E36F86">
        <w:rPr>
          <w:rFonts w:ascii="Arial" w:hAnsi="Arial" w:cs="Arial"/>
          <w:color w:val="000000"/>
          <w:sz w:val="20"/>
          <w:szCs w:val="20"/>
        </w:rPr>
        <w:t xml:space="preserve">   </w:t>
      </w:r>
      <w:r w:rsidR="003022C5" w:rsidRPr="00E36F86">
        <w:rPr>
          <w:rFonts w:ascii="Arial" w:hAnsi="Arial" w:cs="Arial"/>
          <w:color w:val="000000"/>
          <w:sz w:val="20"/>
          <w:szCs w:val="20"/>
        </w:rPr>
        <w:t>Educators</w:t>
      </w:r>
    </w:p>
    <w:tbl>
      <w:tblPr>
        <w:tblW w:w="929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2"/>
        <w:gridCol w:w="912"/>
        <w:gridCol w:w="7472"/>
      </w:tblGrid>
      <w:tr w:rsidR="00927CC5" w:rsidRPr="00E36F86" w14:paraId="360C8CAE" w14:textId="77777777" w:rsidTr="00927CC5">
        <w:trPr>
          <w:trHeight w:val="1070"/>
        </w:trPr>
        <w:tc>
          <w:tcPr>
            <w:tcW w:w="912" w:type="dxa"/>
          </w:tcPr>
          <w:p w14:paraId="26711C88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5C604201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72" w:type="dxa"/>
          </w:tcPr>
          <w:p w14:paraId="73D10DD5" w14:textId="77777777" w:rsidR="006D4031" w:rsidRPr="00E36F86" w:rsidRDefault="00927CC5" w:rsidP="00927C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6F86">
              <w:rPr>
                <w:rFonts w:ascii="Arial" w:hAnsi="Arial" w:cs="Arial"/>
                <w:b/>
                <w:color w:val="000000"/>
                <w:sz w:val="22"/>
                <w:szCs w:val="22"/>
              </w:rPr>
              <w:t>Field Trips/Workplace Tours: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>Guided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tour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of 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>the public health workplace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>where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>students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meet employees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>and get a picture of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>how the organization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>functions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>. Duration: Approximately 2-4 hours.</w:t>
            </w:r>
          </w:p>
        </w:tc>
      </w:tr>
      <w:tr w:rsidR="00927CC5" w:rsidRPr="00E36F86" w14:paraId="2AC65FCB" w14:textId="77777777" w:rsidTr="00927CC5">
        <w:trPr>
          <w:trHeight w:val="683"/>
        </w:trPr>
        <w:tc>
          <w:tcPr>
            <w:tcW w:w="912" w:type="dxa"/>
          </w:tcPr>
          <w:p w14:paraId="1A7DC30F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65B0D3BD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72" w:type="dxa"/>
          </w:tcPr>
          <w:p w14:paraId="4BB7E9D4" w14:textId="77777777" w:rsidR="00927CC5" w:rsidRDefault="00927CC5" w:rsidP="00927C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6F86">
              <w:rPr>
                <w:rFonts w:ascii="Arial" w:hAnsi="Arial" w:cs="Arial"/>
                <w:b/>
                <w:color w:val="000000"/>
                <w:sz w:val="22"/>
                <w:szCs w:val="22"/>
              </w:rPr>
              <w:t>Guest Speakers: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Public health professionals 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present on 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pertinent topics in the news, teach students a skill (research, emergency preparedness) or describe their 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>career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pathway. 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>Duration: 1-3 hours.</w:t>
            </w:r>
          </w:p>
          <w:p w14:paraId="699240A1" w14:textId="77777777" w:rsidR="00E36F86" w:rsidRPr="00E36F86" w:rsidRDefault="00E36F86" w:rsidP="00927C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CC5" w:rsidRPr="00E36F86" w14:paraId="6A885210" w14:textId="77777777" w:rsidTr="00927CC5">
        <w:trPr>
          <w:trHeight w:val="1097"/>
        </w:trPr>
        <w:tc>
          <w:tcPr>
            <w:tcW w:w="912" w:type="dxa"/>
          </w:tcPr>
          <w:p w14:paraId="1755B987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4EBB2E28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72" w:type="dxa"/>
          </w:tcPr>
          <w:p w14:paraId="7DE6A49F" w14:textId="77777777" w:rsidR="00927CC5" w:rsidRDefault="00927CC5" w:rsidP="00927C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6F86">
              <w:rPr>
                <w:rFonts w:ascii="Arial" w:hAnsi="Arial" w:cs="Arial"/>
                <w:b/>
                <w:color w:val="000000"/>
                <w:sz w:val="22"/>
                <w:szCs w:val="22"/>
              </w:rPr>
              <w:t>Job Shadowing: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A student follows one public health professional to learn about his/her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typical workday 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on 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site. 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>mployee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describe what 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>they do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>, what skills and education are needed for the job, how the job functions the field. Duration: Approximately 4-8 hours</w:t>
            </w:r>
            <w:r w:rsidR="00E36F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4465DC7" w14:textId="77777777" w:rsidR="00E36F86" w:rsidRPr="00E36F86" w:rsidRDefault="00E36F86" w:rsidP="00927C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CC5" w:rsidRPr="00E36F86" w14:paraId="4812E4C4" w14:textId="77777777" w:rsidTr="00927CC5">
        <w:trPr>
          <w:trHeight w:val="629"/>
        </w:trPr>
        <w:tc>
          <w:tcPr>
            <w:tcW w:w="912" w:type="dxa"/>
          </w:tcPr>
          <w:p w14:paraId="0AC1278D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F1709BD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72" w:type="dxa"/>
          </w:tcPr>
          <w:p w14:paraId="21DD765F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6F86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Project advisor: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Advise students/educators on school projects, competitions or service learning) Duration: 1 week- </w:t>
            </w:r>
            <w:r w:rsidR="00835AED" w:rsidRPr="00E36F86">
              <w:rPr>
                <w:rFonts w:ascii="Arial" w:hAnsi="Arial" w:cs="Arial"/>
                <w:color w:val="000000"/>
                <w:sz w:val="22"/>
                <w:szCs w:val="22"/>
              </w:rPr>
              <w:t>yearlong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project.</w:t>
            </w:r>
          </w:p>
        </w:tc>
      </w:tr>
      <w:tr w:rsidR="00927CC5" w:rsidRPr="00E36F86" w14:paraId="1E6FE7DD" w14:textId="77777777" w:rsidTr="00927CC5">
        <w:trPr>
          <w:trHeight w:val="784"/>
        </w:trPr>
        <w:tc>
          <w:tcPr>
            <w:tcW w:w="912" w:type="dxa"/>
          </w:tcPr>
          <w:p w14:paraId="17DF0D45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630CD047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72" w:type="dxa"/>
          </w:tcPr>
          <w:p w14:paraId="7D9F272E" w14:textId="77777777" w:rsidR="00927CC5" w:rsidRDefault="00927CC5" w:rsidP="00927C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6F86">
              <w:rPr>
                <w:rFonts w:ascii="Arial" w:hAnsi="Arial" w:cs="Arial"/>
                <w:b/>
                <w:color w:val="000000"/>
                <w:sz w:val="22"/>
                <w:szCs w:val="22"/>
              </w:rPr>
              <w:t>Capstone Advisor: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>Public health professionals work with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teachers and/or student(s) to develop curriculum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, or 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>a unique public health project</w:t>
            </w:r>
            <w:r w:rsidR="00236408"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or research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, which </w:t>
            </w:r>
            <w:r w:rsidR="00F71ED6" w:rsidRPr="00E36F86">
              <w:rPr>
                <w:rFonts w:ascii="Arial" w:hAnsi="Arial" w:cs="Arial"/>
                <w:color w:val="000000"/>
                <w:sz w:val="22"/>
                <w:szCs w:val="22"/>
              </w:rPr>
              <w:t>the student(s) present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71ED6"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to an expert panel to critique.  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Duration: Approximately 15-20 hrs. during a semester. </w:t>
            </w:r>
            <w:r w:rsidR="00F71ED6"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DAF056C" w14:textId="77777777" w:rsidR="00E36F86" w:rsidRPr="00E36F86" w:rsidRDefault="00E36F86" w:rsidP="00927C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CC5" w:rsidRPr="00E36F86" w14:paraId="4478E361" w14:textId="77777777" w:rsidTr="00927CC5">
        <w:trPr>
          <w:trHeight w:val="494"/>
        </w:trPr>
        <w:tc>
          <w:tcPr>
            <w:tcW w:w="912" w:type="dxa"/>
          </w:tcPr>
          <w:p w14:paraId="461EC4C7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256FE8AD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72" w:type="dxa"/>
          </w:tcPr>
          <w:p w14:paraId="513DFB48" w14:textId="77777777" w:rsidR="00927CC5" w:rsidRDefault="00927CC5" w:rsidP="00927C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6F86">
              <w:rPr>
                <w:rFonts w:ascii="Arial" w:hAnsi="Arial" w:cs="Arial"/>
                <w:b/>
                <w:color w:val="000000"/>
                <w:sz w:val="22"/>
                <w:szCs w:val="22"/>
              </w:rPr>
              <w:t>Internships: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 xml:space="preserve"> A mentored, structured and evaluated workplace experience. Duration: 30 hours or more (during one semester) for school credit.</w:t>
            </w:r>
          </w:p>
          <w:p w14:paraId="51DDC91B" w14:textId="77777777" w:rsidR="00E36F86" w:rsidRPr="00E36F86" w:rsidRDefault="00E36F86" w:rsidP="00927C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CC5" w:rsidRPr="00E36F86" w14:paraId="41B3BEC3" w14:textId="77777777" w:rsidTr="00927CC5">
        <w:trPr>
          <w:trHeight w:val="620"/>
        </w:trPr>
        <w:tc>
          <w:tcPr>
            <w:tcW w:w="912" w:type="dxa"/>
          </w:tcPr>
          <w:p w14:paraId="6CB7E085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</w:tcPr>
          <w:p w14:paraId="652D37D0" w14:textId="77777777" w:rsidR="00927CC5" w:rsidRPr="00E36F86" w:rsidRDefault="00927CC5" w:rsidP="00927CC5">
            <w:pPr>
              <w:widowControl w:val="0"/>
              <w:autoSpaceDE w:val="0"/>
              <w:autoSpaceDN w:val="0"/>
              <w:adjustRightInd w:val="0"/>
              <w:ind w:left="-2178" w:firstLine="225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72" w:type="dxa"/>
          </w:tcPr>
          <w:p w14:paraId="12C31D2D" w14:textId="77777777" w:rsidR="00927CC5" w:rsidRDefault="00927CC5" w:rsidP="00927C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>My organization would like to be part of an advisory board to further develop the CPHA Mentor</w:t>
            </w:r>
            <w:r w:rsidR="006C5652" w:rsidRPr="00E36F86">
              <w:rPr>
                <w:rFonts w:ascii="Arial" w:hAnsi="Arial" w:cs="Arial"/>
                <w:color w:val="000000"/>
                <w:sz w:val="22"/>
                <w:szCs w:val="22"/>
              </w:rPr>
              <w:t>s on Request</w:t>
            </w:r>
            <w:r w:rsidRPr="00E36F8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430F6D" w14:textId="77777777" w:rsidR="00E36F86" w:rsidRPr="00E36F86" w:rsidRDefault="00E36F86" w:rsidP="00927CC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7AA037A" w14:textId="77777777" w:rsidR="00E36F86" w:rsidRDefault="00E36F86" w:rsidP="00927CC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054217B" w14:textId="77777777" w:rsidR="00E36F86" w:rsidRDefault="00E36F86" w:rsidP="00927CC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695546E" w14:textId="77777777" w:rsidR="00927CC5" w:rsidRPr="00E36F86" w:rsidRDefault="00927CC5" w:rsidP="00927CC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E36F86">
        <w:rPr>
          <w:rFonts w:ascii="Arial" w:hAnsi="Arial" w:cs="Arial"/>
          <w:b/>
          <w:color w:val="000000"/>
          <w:sz w:val="22"/>
          <w:szCs w:val="22"/>
        </w:rPr>
        <w:t>Contact Information:</w:t>
      </w:r>
    </w:p>
    <w:p w14:paraId="59D4FD9D" w14:textId="77777777" w:rsidR="006D4031" w:rsidRPr="00E36F86" w:rsidRDefault="006D4031" w:rsidP="00927CC5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B126166" w14:textId="77777777" w:rsidR="00A106F6" w:rsidRPr="00E36F86" w:rsidRDefault="00927CC5" w:rsidP="00927C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36F86">
        <w:rPr>
          <w:rFonts w:ascii="Arial" w:hAnsi="Arial" w:cs="Arial"/>
          <w:color w:val="000000"/>
          <w:sz w:val="22"/>
          <w:szCs w:val="22"/>
        </w:rPr>
        <w:t xml:space="preserve">Name: _________________________ </w:t>
      </w:r>
      <w:r w:rsidR="00E36F8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835AED" w:rsidRPr="00E36F86">
        <w:rPr>
          <w:rFonts w:ascii="Arial" w:hAnsi="Arial" w:cs="Arial"/>
          <w:color w:val="000000"/>
          <w:sz w:val="22"/>
          <w:szCs w:val="22"/>
        </w:rPr>
        <w:t>Title: _</w:t>
      </w:r>
      <w:r w:rsidR="006D4031" w:rsidRPr="00E36F86">
        <w:rPr>
          <w:rFonts w:ascii="Arial" w:hAnsi="Arial" w:cs="Arial"/>
          <w:color w:val="000000"/>
          <w:sz w:val="22"/>
          <w:szCs w:val="22"/>
        </w:rPr>
        <w:t>_______________________________________</w:t>
      </w:r>
    </w:p>
    <w:p w14:paraId="6B2F7F70" w14:textId="77777777" w:rsidR="00E36F86" w:rsidRDefault="00E36F86" w:rsidP="00927C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838CF6B" w14:textId="77777777" w:rsidR="00927CC5" w:rsidRPr="00E36F86" w:rsidRDefault="00927CC5" w:rsidP="00927C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36F86">
        <w:rPr>
          <w:rFonts w:ascii="Arial" w:hAnsi="Arial" w:cs="Arial"/>
          <w:color w:val="000000"/>
          <w:sz w:val="22"/>
          <w:szCs w:val="22"/>
        </w:rPr>
        <w:t>Educational Institution</w:t>
      </w:r>
      <w:r w:rsidR="00A106F6" w:rsidRPr="00E36F86">
        <w:rPr>
          <w:rFonts w:ascii="Arial" w:hAnsi="Arial" w:cs="Arial"/>
          <w:color w:val="000000"/>
          <w:sz w:val="22"/>
          <w:szCs w:val="22"/>
        </w:rPr>
        <w:t xml:space="preserve"> or Public Health Organization________________________________</w:t>
      </w:r>
    </w:p>
    <w:p w14:paraId="567A0CB8" w14:textId="77777777" w:rsidR="00E36F86" w:rsidRDefault="00E36F86" w:rsidP="00927C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346C84F" w14:textId="77777777" w:rsidR="00927CC5" w:rsidRPr="00E36F86" w:rsidRDefault="00A106F6" w:rsidP="00927C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36F86">
        <w:rPr>
          <w:rFonts w:ascii="Arial" w:hAnsi="Arial" w:cs="Arial"/>
          <w:color w:val="000000"/>
          <w:sz w:val="22"/>
          <w:szCs w:val="22"/>
        </w:rPr>
        <w:t>Email: _____________________</w:t>
      </w:r>
      <w:r w:rsidR="00E36F86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927CC5" w:rsidRPr="00E36F86">
        <w:rPr>
          <w:rFonts w:ascii="Arial" w:hAnsi="Arial" w:cs="Arial"/>
          <w:color w:val="000000"/>
          <w:sz w:val="22"/>
          <w:szCs w:val="22"/>
        </w:rPr>
        <w:t>Phone: _____________________Cell: __________________</w:t>
      </w:r>
    </w:p>
    <w:p w14:paraId="6D7F53E4" w14:textId="77777777" w:rsidR="00E36F86" w:rsidRDefault="00E36F86" w:rsidP="00927C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8C23FD3" w14:textId="77777777" w:rsidR="00A106F6" w:rsidRPr="00E36F86" w:rsidRDefault="00A106F6" w:rsidP="00927C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36F86">
        <w:rPr>
          <w:rFonts w:ascii="Arial" w:hAnsi="Arial" w:cs="Arial"/>
          <w:color w:val="000000"/>
          <w:sz w:val="22"/>
          <w:szCs w:val="22"/>
        </w:rPr>
        <w:t>Address</w:t>
      </w:r>
      <w:r w:rsidRPr="00E36F86">
        <w:rPr>
          <w:rFonts w:ascii="Arial" w:hAnsi="Arial" w:cs="Arial"/>
          <w:color w:val="000000"/>
          <w:sz w:val="22"/>
          <w:szCs w:val="22"/>
        </w:rPr>
        <w:softHyphen/>
      </w:r>
      <w:r w:rsidRPr="00E36F86">
        <w:rPr>
          <w:rFonts w:ascii="Arial" w:hAnsi="Arial" w:cs="Arial"/>
          <w:color w:val="000000"/>
          <w:sz w:val="22"/>
          <w:szCs w:val="22"/>
        </w:rPr>
        <w:softHyphen/>
        <w:t xml:space="preserve">: __________________________ Communities Served: ________________________ </w:t>
      </w:r>
    </w:p>
    <w:p w14:paraId="5F174E01" w14:textId="77777777" w:rsidR="00E36F86" w:rsidRDefault="00E36F86" w:rsidP="00927C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C1859BA" w14:textId="77777777" w:rsidR="00A106F6" w:rsidRPr="00E36F86" w:rsidRDefault="00835AED" w:rsidP="00927C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36F86">
        <w:rPr>
          <w:rFonts w:ascii="Arial" w:hAnsi="Arial" w:cs="Arial"/>
          <w:color w:val="000000"/>
          <w:sz w:val="22"/>
          <w:szCs w:val="22"/>
        </w:rPr>
        <w:t>Website: _</w:t>
      </w:r>
      <w:r w:rsidR="00A106F6" w:rsidRPr="00E36F86">
        <w:rPr>
          <w:rFonts w:ascii="Arial" w:hAnsi="Arial" w:cs="Arial"/>
          <w:color w:val="000000"/>
          <w:sz w:val="22"/>
          <w:szCs w:val="22"/>
        </w:rPr>
        <w:t>__________________</w:t>
      </w:r>
    </w:p>
    <w:p w14:paraId="6D36F47B" w14:textId="77777777" w:rsidR="00927CC5" w:rsidRPr="00E36F86" w:rsidRDefault="00927CC5" w:rsidP="00927CC5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</w:rPr>
      </w:pPr>
      <w:r w:rsidRPr="00E36F8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4E108F" w14:textId="77777777" w:rsidR="00E36F86" w:rsidRDefault="00E36F86" w:rsidP="00927C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DDE4424" w14:textId="77777777" w:rsidR="00E36F86" w:rsidRDefault="00E36F86" w:rsidP="00927C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2E92591" w14:textId="77777777" w:rsidR="00E36F86" w:rsidRDefault="00E36F86" w:rsidP="00927CC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5531BB1" w14:textId="77777777" w:rsidR="00313259" w:rsidRPr="00E36F86" w:rsidRDefault="00927CC5" w:rsidP="00D257D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36F86">
        <w:rPr>
          <w:rFonts w:ascii="Arial" w:hAnsi="Arial" w:cs="Arial"/>
          <w:color w:val="000000"/>
          <w:sz w:val="22"/>
          <w:szCs w:val="22"/>
        </w:rPr>
        <w:t xml:space="preserve">Questions? Contact </w:t>
      </w:r>
      <w:r w:rsidR="00D257DE">
        <w:rPr>
          <w:rFonts w:ascii="Arial" w:hAnsi="Arial" w:cs="Arial"/>
          <w:color w:val="000000"/>
          <w:sz w:val="22"/>
          <w:szCs w:val="22"/>
        </w:rPr>
        <w:t>MOR</w:t>
      </w:r>
      <w:r w:rsidRPr="00E36F86">
        <w:rPr>
          <w:rFonts w:ascii="Arial" w:hAnsi="Arial" w:cs="Arial"/>
          <w:color w:val="000000"/>
          <w:sz w:val="22"/>
          <w:szCs w:val="22"/>
        </w:rPr>
        <w:t xml:space="preserve"> </w:t>
      </w:r>
      <w:r w:rsidR="00E36F86" w:rsidRPr="00E36F86">
        <w:rPr>
          <w:rFonts w:ascii="Arial" w:hAnsi="Arial" w:cs="Arial"/>
          <w:color w:val="000000"/>
          <w:sz w:val="22"/>
          <w:szCs w:val="22"/>
        </w:rPr>
        <w:t xml:space="preserve">at </w:t>
      </w:r>
      <w:hyperlink r:id="rId7" w:history="1">
        <w:r w:rsidR="00E36F86" w:rsidRPr="00E36F86">
          <w:rPr>
            <w:rStyle w:val="Hyperlink"/>
            <w:rFonts w:ascii="Arial" w:hAnsi="Arial" w:cs="Arial"/>
            <w:sz w:val="22"/>
            <w:szCs w:val="22"/>
          </w:rPr>
          <w:t>morcpha@gmail.com</w:t>
        </w:r>
      </w:hyperlink>
    </w:p>
    <w:sectPr w:rsidR="00313259" w:rsidRPr="00E36F86" w:rsidSect="003022C5">
      <w:headerReference w:type="default" r:id="rId8"/>
      <w:pgSz w:w="12240" w:h="15840"/>
      <w:pgMar w:top="270" w:right="1170" w:bottom="5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04B3C" w14:textId="77777777" w:rsidR="00186499" w:rsidRDefault="00186499" w:rsidP="00F3555A">
      <w:r>
        <w:separator/>
      </w:r>
    </w:p>
  </w:endnote>
  <w:endnote w:type="continuationSeparator" w:id="0">
    <w:p w14:paraId="704C6221" w14:textId="77777777" w:rsidR="00186499" w:rsidRDefault="00186499" w:rsidP="00F3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4F39D" w14:textId="77777777" w:rsidR="00186499" w:rsidRDefault="00186499" w:rsidP="00F3555A">
      <w:r>
        <w:separator/>
      </w:r>
    </w:p>
  </w:footnote>
  <w:footnote w:type="continuationSeparator" w:id="0">
    <w:p w14:paraId="12F23023" w14:textId="77777777" w:rsidR="00186499" w:rsidRDefault="00186499" w:rsidP="00F3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39301" w14:textId="77777777" w:rsidR="00E36F86" w:rsidRDefault="00E36F86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252AEAB5" wp14:editId="7A7AF991">
          <wp:simplePos x="0" y="0"/>
          <wp:positionH relativeFrom="column">
            <wp:posOffset>-752475</wp:posOffset>
          </wp:positionH>
          <wp:positionV relativeFrom="paragraph">
            <wp:posOffset>-333375</wp:posOffset>
          </wp:positionV>
          <wp:extent cx="981075" cy="666115"/>
          <wp:effectExtent l="0" t="0" r="9525" b="635"/>
          <wp:wrapThrough wrapText="bothSides">
            <wp:wrapPolygon edited="0">
              <wp:start x="0" y="0"/>
              <wp:lineTo x="0" y="21003"/>
              <wp:lineTo x="21390" y="21003"/>
              <wp:lineTo x="21390" y="0"/>
              <wp:lineTo x="0" y="0"/>
            </wp:wrapPolygon>
          </wp:wrapThrough>
          <wp:docPr id="1" name="Picture 1" descr="CPH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H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F5271"/>
    <w:multiLevelType w:val="hybridMultilevel"/>
    <w:tmpl w:val="F3EE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25AB7"/>
    <w:multiLevelType w:val="hybridMultilevel"/>
    <w:tmpl w:val="B426A25C"/>
    <w:lvl w:ilvl="0" w:tplc="000B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0030409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0893609"/>
    <w:multiLevelType w:val="hybridMultilevel"/>
    <w:tmpl w:val="75721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5A"/>
    <w:rsid w:val="00047636"/>
    <w:rsid w:val="00091F52"/>
    <w:rsid w:val="000C6F1D"/>
    <w:rsid w:val="000E5FDA"/>
    <w:rsid w:val="00186499"/>
    <w:rsid w:val="001B3433"/>
    <w:rsid w:val="00236408"/>
    <w:rsid w:val="00244600"/>
    <w:rsid w:val="003022C5"/>
    <w:rsid w:val="00313259"/>
    <w:rsid w:val="00467CC6"/>
    <w:rsid w:val="005517B8"/>
    <w:rsid w:val="005A3241"/>
    <w:rsid w:val="006116BB"/>
    <w:rsid w:val="006C5652"/>
    <w:rsid w:val="006D4031"/>
    <w:rsid w:val="008207C7"/>
    <w:rsid w:val="00835AED"/>
    <w:rsid w:val="00856AEC"/>
    <w:rsid w:val="00927CC5"/>
    <w:rsid w:val="009A2593"/>
    <w:rsid w:val="00A03E62"/>
    <w:rsid w:val="00A106F6"/>
    <w:rsid w:val="00A114D5"/>
    <w:rsid w:val="00A807E5"/>
    <w:rsid w:val="00BE39C3"/>
    <w:rsid w:val="00C148B5"/>
    <w:rsid w:val="00C173FC"/>
    <w:rsid w:val="00C96C86"/>
    <w:rsid w:val="00CD1498"/>
    <w:rsid w:val="00D257DE"/>
    <w:rsid w:val="00D82E1F"/>
    <w:rsid w:val="00DA7460"/>
    <w:rsid w:val="00E36F86"/>
    <w:rsid w:val="00E57B3A"/>
    <w:rsid w:val="00F3555A"/>
    <w:rsid w:val="00F41343"/>
    <w:rsid w:val="00F61B4A"/>
    <w:rsid w:val="00F71ED6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1E2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3555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555A"/>
    <w:rPr>
      <w:color w:val="0000FF"/>
      <w:u w:val="single"/>
    </w:rPr>
  </w:style>
  <w:style w:type="paragraph" w:styleId="ListParagraph">
    <w:name w:val="List Paragraph"/>
    <w:basedOn w:val="Normal"/>
    <w:rsid w:val="00F3555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F3555A"/>
  </w:style>
  <w:style w:type="character" w:customStyle="1" w:styleId="FootnoteTextChar">
    <w:name w:val="Footnote Text Char"/>
    <w:basedOn w:val="DefaultParagraphFont"/>
    <w:link w:val="FootnoteText"/>
    <w:rsid w:val="00F3555A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F3555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106F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6F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6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F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6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F8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rcph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Stern</dc:creator>
  <cp:keywords/>
  <dc:description/>
  <cp:lastModifiedBy>Lopez, Maria P.</cp:lastModifiedBy>
  <cp:revision>2</cp:revision>
  <cp:lastPrinted>2016-11-09T23:39:00Z</cp:lastPrinted>
  <dcterms:created xsi:type="dcterms:W3CDTF">2020-07-17T17:43:00Z</dcterms:created>
  <dcterms:modified xsi:type="dcterms:W3CDTF">2020-07-17T17:43:00Z</dcterms:modified>
</cp:coreProperties>
</file>